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243B1" w14:textId="77777777" w:rsidR="00A77B3E" w:rsidRDefault="000C1455">
      <w:pPr>
        <w:jc w:val="center"/>
        <w:rPr>
          <w:b/>
          <w:caps/>
        </w:rPr>
      </w:pPr>
      <w:r>
        <w:rPr>
          <w:b/>
          <w:caps/>
        </w:rPr>
        <w:t>Zarządzenie Nr 224/2022</w:t>
      </w:r>
      <w:r>
        <w:rPr>
          <w:b/>
          <w:caps/>
        </w:rPr>
        <w:br/>
        <w:t>Prezydenta Miasta Elbląg</w:t>
      </w:r>
    </w:p>
    <w:p w14:paraId="740B9844" w14:textId="77777777" w:rsidR="00A77B3E" w:rsidRDefault="000C1455">
      <w:pPr>
        <w:spacing w:before="280" w:after="280"/>
        <w:jc w:val="center"/>
        <w:rPr>
          <w:b/>
          <w:caps/>
        </w:rPr>
      </w:pPr>
      <w:r>
        <w:t>z dnia 16 maja 2022 r.</w:t>
      </w:r>
    </w:p>
    <w:p w14:paraId="7BDD6707" w14:textId="77777777" w:rsidR="00A77B3E" w:rsidRDefault="000C1455">
      <w:pPr>
        <w:keepNext/>
        <w:spacing w:after="480"/>
        <w:jc w:val="center"/>
      </w:pPr>
      <w:r>
        <w:rPr>
          <w:b/>
        </w:rPr>
        <w:t>w sprawie rozdysponowania części rezerwy celowej na rok 2022</w:t>
      </w:r>
    </w:p>
    <w:p w14:paraId="77C68155" w14:textId="77777777" w:rsidR="00A77B3E" w:rsidRDefault="000C1455">
      <w:pPr>
        <w:keepLines/>
        <w:spacing w:before="120" w:after="120"/>
        <w:ind w:firstLine="227"/>
      </w:pPr>
      <w:r>
        <w:t>Na podstawie art. 222 ust. 4 oraz art. 259 ust. 1 ustawy z dnia 27 sierpnia 2009 r. o finansach publicznych (Dz. U. z 2021 poz. 305, poz. 1236, poz. 1535, poz. 1773, poz. 1927, poz. 1981, poz. 2270, z 2022r. poz. 583, poz. 655) zarządza się, co następuje:</w:t>
      </w:r>
    </w:p>
    <w:p w14:paraId="155C9B95" w14:textId="77777777" w:rsidR="00A77B3E" w:rsidRDefault="000C1455">
      <w:pPr>
        <w:keepLines/>
        <w:spacing w:before="120" w:after="120"/>
        <w:ind w:firstLine="340"/>
      </w:pPr>
      <w:r>
        <w:rPr>
          <w:b/>
        </w:rPr>
        <w:t>§ 1. </w:t>
      </w:r>
      <w:r>
        <w:t>W budżecie miasta Elbląg na 2022 r. uchwalonego uchwałą Nr XXII/651/2021 Rady Miejskiej w Elblągu z dnia 29 grudnia 2021 r. w sprawie budżetu miasta Elbląg na rok 2022 wprowadza się następujące zmiany:</w:t>
      </w:r>
    </w:p>
    <w:p w14:paraId="1CC966CB" w14:textId="77777777" w:rsidR="00A77B3E" w:rsidRDefault="000C1455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b/>
        </w:rPr>
        <w:t>w § 2.</w:t>
      </w:r>
    </w:p>
    <w:p w14:paraId="75792E0B" w14:textId="77777777" w:rsidR="00A77B3E" w:rsidRDefault="000C1455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 ust. 1 – Wydatki budżetu na 2022 r. wynoszą „779.324.903,46 zł”,</w:t>
      </w:r>
    </w:p>
    <w:p w14:paraId="44E853F5" w14:textId="77777777" w:rsidR="00A77B3E" w:rsidRDefault="000C1455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 ust. 2 pkt 1 – Wydatki bieżące wynoszą „688.530.895,46 zł”,</w:t>
      </w:r>
    </w:p>
    <w:p w14:paraId="1FE9B081" w14:textId="77777777" w:rsidR="00A77B3E" w:rsidRDefault="000C1455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 ust. 2 pkt 1 lit. a – wynagrodzenia i składki od nich naliczane kwotę „303.533.469,44 zł”, zastępuje się kwotą „303.807.227,44 zł”,</w:t>
      </w:r>
    </w:p>
    <w:p w14:paraId="6324F7D0" w14:textId="77777777" w:rsidR="00A77B3E" w:rsidRDefault="000C1455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 ust. 2 pkt 1 lit. b – realizacja zadań statutowych jednostek kwotę „184.632.534,02 zł" zastępuje się kwotą „184.358.776,02 zł",</w:t>
      </w:r>
    </w:p>
    <w:p w14:paraId="1C43D42F" w14:textId="77777777" w:rsidR="00A77B3E" w:rsidRDefault="000C1455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w ust. 2 pkt 2 – Wydatki majątkowe wynoszą „90.794.008 zł”.</w:t>
      </w:r>
    </w:p>
    <w:p w14:paraId="712FDEF2" w14:textId="77777777" w:rsidR="00A77B3E" w:rsidRDefault="000C145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b/>
          <w:color w:val="000000"/>
          <w:u w:color="000000"/>
        </w:rPr>
        <w:t>w § 16.</w:t>
      </w:r>
    </w:p>
    <w:p w14:paraId="5488DBE1" w14:textId="77777777" w:rsidR="00A77B3E" w:rsidRDefault="000C1455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 ust. 2 – rezerwa celowa kwotę „17.284.818 zł”, zastępuje się kwotą „17.011.060 zł”,</w:t>
      </w:r>
    </w:p>
    <w:p w14:paraId="21682B38" w14:textId="77777777" w:rsidR="00A77B3E" w:rsidRDefault="000C1455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 ust. 2 pkt 3 – rezerwa celowa z przeznaczeniem na odprawy emerytalne i rentowe dla pracowników jednostek podległych Radzie Miejskiej kwotę „6.982.196 zł”, zastępuje się kwotą „6.708.438 zł”,</w:t>
      </w:r>
    </w:p>
    <w:p w14:paraId="344ECD13" w14:textId="77777777" w:rsidR="00A77B3E" w:rsidRDefault="000C145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>W budżecie miasta Elbląg na 2022 r. dokonuje się zmian w planie wydatków – jak w załączniku do niniejszego zarządzenia.</w:t>
      </w:r>
    </w:p>
    <w:p w14:paraId="4E1E218D" w14:textId="77777777" w:rsidR="00A77B3E" w:rsidRDefault="000C145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rPr>
          <w:color w:val="000000"/>
          <w:u w:color="000000"/>
        </w:rPr>
        <w:t>Zarządzenie podlega ogłoszeniu w sposób zwyczajowo przyjęty.</w:t>
      </w:r>
    </w:p>
    <w:p w14:paraId="74F9FB48" w14:textId="77777777" w:rsidR="00A77B3E" w:rsidRDefault="000C1455">
      <w:pPr>
        <w:keepNext/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rPr>
          <w:color w:val="000000"/>
          <w:u w:color="000000"/>
        </w:rPr>
        <w:t>Zarządzenie wchodzi w życie z dniem podpisania.</w:t>
      </w:r>
    </w:p>
    <w:p w14:paraId="3529E9ED" w14:textId="77777777" w:rsidR="00A77B3E" w:rsidRDefault="00A77B3E">
      <w:pPr>
        <w:keepNext/>
        <w:keepLines/>
        <w:spacing w:before="120" w:after="120"/>
        <w:ind w:firstLine="340"/>
        <w:rPr>
          <w:color w:val="000000"/>
          <w:u w:color="000000"/>
        </w:rPr>
      </w:pPr>
    </w:p>
    <w:p w14:paraId="23FFEAD0" w14:textId="77777777" w:rsidR="00A77B3E" w:rsidRDefault="000C1455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764362" w14:paraId="124BE900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FEC81" w14:textId="77777777" w:rsidR="00764362" w:rsidRDefault="00764362">
            <w:pPr>
              <w:keepNext/>
              <w:keepLines/>
              <w:jc w:val="left"/>
              <w:rPr>
                <w:color w:val="000000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80DA85" w14:textId="77777777" w:rsidR="00764362" w:rsidRDefault="000C1455">
            <w:pPr>
              <w:keepNext/>
              <w:keepLines/>
              <w:ind w:left="1134" w:right="1134"/>
              <w:jc w:val="center"/>
              <w:rPr>
                <w:color w:val="000000"/>
                <w:szCs w:val="22"/>
              </w:rPr>
            </w:pPr>
            <w:r>
              <w:t>wz. Prezydenta Miasta</w:t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b/>
              </w:rPr>
              <w:t>Janusz Nowak</w:t>
            </w:r>
          </w:p>
        </w:tc>
      </w:tr>
    </w:tbl>
    <w:p w14:paraId="05365FD3" w14:textId="77777777" w:rsidR="00A77B3E" w:rsidRDefault="00A77B3E">
      <w:pPr>
        <w:keepNext/>
        <w:rPr>
          <w:color w:val="000000"/>
          <w:u w:color="000000"/>
        </w:rPr>
        <w:sectPr w:rsidR="00A77B3E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4D20F9DB" w14:textId="2A09275D" w:rsidR="00A77B3E" w:rsidRDefault="00A77B3E" w:rsidP="004616C7">
      <w:pPr>
        <w:keepNext/>
        <w:spacing w:before="280" w:after="280" w:line="360" w:lineRule="auto"/>
        <w:jc w:val="left"/>
        <w:rPr>
          <w:color w:val="000000"/>
          <w:u w:color="000000"/>
        </w:rPr>
      </w:pPr>
    </w:p>
    <w:sectPr w:rsidR="00A77B3E"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C1455"/>
    <w:rsid w:val="004616C7"/>
    <w:rsid w:val="00764362"/>
    <w:rsid w:val="00A77B3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B712C7"/>
  <w15:docId w15:val="{5C58CB7D-17E1-4FE4-955D-65A533F5F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Prezydent Miasta Elbląg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224/2022 z dnia 16 maja 2022 r.</dc:title>
  <dc:subject>w sprawie rozdysponowania części rezerwy celowej na rok 2022</dc:subject>
  <dc:creator>agprz</dc:creator>
  <cp:lastModifiedBy>Agnieszka Przyziółkowska</cp:lastModifiedBy>
  <cp:revision>3</cp:revision>
  <dcterms:created xsi:type="dcterms:W3CDTF">2022-05-17T05:46:00Z</dcterms:created>
  <dcterms:modified xsi:type="dcterms:W3CDTF">2022-05-17T05:46:00Z</dcterms:modified>
  <cp:category>Akt prawny</cp:category>
</cp:coreProperties>
</file>